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Голованюк Р.В.,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Котельникова Анатолия Михайловича, </w:t>
      </w:r>
      <w:r>
        <w:rPr>
          <w:rStyle w:val="cat-ExternalSystemDefinedgrp-2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20.03.2024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 событие и вину в совершении административного правонарушения, инв</w:t>
      </w:r>
      <w:r>
        <w:rPr>
          <w:rFonts w:ascii="Times New Roman" w:eastAsia="Times New Roman" w:hAnsi="Times New Roman" w:cs="Times New Roman"/>
          <w:sz w:val="26"/>
          <w:szCs w:val="26"/>
        </w:rPr>
        <w:t>алидом 1 и 2 группы не является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Котельникова А.М. от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19.15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01.04.2024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01.04.2024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50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02.04</w:t>
      </w:r>
      <w:r>
        <w:rPr>
          <w:rFonts w:ascii="Times New Roman" w:eastAsia="Times New Roman" w:hAnsi="Times New Roman" w:cs="Times New Roman"/>
          <w:sz w:val="26"/>
          <w:szCs w:val="26"/>
        </w:rPr>
        <w:t>.2024, согласно которой Котельников А.М.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20.03.2024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срок административного задержания, 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Котельников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Котельникова Анатолия Михайловича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трое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мин. </w:t>
      </w:r>
      <w:r>
        <w:rPr>
          <w:rFonts w:ascii="Times New Roman" w:eastAsia="Times New Roman" w:hAnsi="Times New Roman" w:cs="Times New Roman"/>
          <w:sz w:val="26"/>
          <w:szCs w:val="26"/>
        </w:rPr>
        <w:t>01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Голованюк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4rplc-14">
    <w:name w:val="cat-UserDefined grp-24 rplc-14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5rplc-34">
    <w:name w:val="cat-UserDefined grp-25 rplc-34"/>
    <w:basedOn w:val="DefaultParagraphFont"/>
  </w:style>
  <w:style w:type="character" w:customStyle="1" w:styleId="cat-UserDefinedgrp-27rplc-54">
    <w:name w:val="cat-UserDefined grp-27 rplc-54"/>
    <w:basedOn w:val="DefaultParagraphFont"/>
  </w:style>
  <w:style w:type="character" w:customStyle="1" w:styleId="cat-UserDefinedgrp-28rplc-57">
    <w:name w:val="cat-UserDefined grp-28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